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0BF0B" w14:textId="4EB188F6" w:rsidR="00246BE2" w:rsidRDefault="00246BE2" w:rsidP="00246BE2">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Every Drowning is Preventable!</w:t>
      </w:r>
    </w:p>
    <w:p w14:paraId="19FDC398" w14:textId="160C15BB" w:rsidR="00246BE2" w:rsidRPr="00E0585B" w:rsidRDefault="00246BE2" w:rsidP="00246BE2">
      <w:pPr>
        <w:spacing w:before="100" w:beforeAutospacing="1" w:after="100" w:afterAutospacing="1" w:line="240" w:lineRule="auto"/>
        <w:rPr>
          <w:rFonts w:ascii="Times New Roman" w:eastAsia="Times New Roman" w:hAnsi="Times New Roman"/>
          <w:sz w:val="24"/>
          <w:szCs w:val="24"/>
        </w:rPr>
      </w:pPr>
      <w:r w:rsidRPr="00E0585B">
        <w:rPr>
          <w:rFonts w:ascii="Times New Roman" w:eastAsia="Times New Roman" w:hAnsi="Times New Roman"/>
          <w:sz w:val="24"/>
          <w:szCs w:val="24"/>
        </w:rPr>
        <w:t xml:space="preserve">To keep your family safe </w:t>
      </w:r>
      <w:r>
        <w:rPr>
          <w:rFonts w:ascii="Times New Roman" w:eastAsia="Times New Roman" w:hAnsi="Times New Roman"/>
          <w:sz w:val="24"/>
          <w:szCs w:val="24"/>
        </w:rPr>
        <w:t xml:space="preserve">in, on and </w:t>
      </w:r>
      <w:r w:rsidRPr="00E0585B">
        <w:rPr>
          <w:rFonts w:ascii="Times New Roman" w:eastAsia="Times New Roman" w:hAnsi="Times New Roman"/>
          <w:sz w:val="24"/>
          <w:szCs w:val="24"/>
        </w:rPr>
        <w:t>around water, follow these simple water-safety guidelines:</w:t>
      </w:r>
    </w:p>
    <w:p w14:paraId="5B00DF70" w14:textId="77777777" w:rsidR="00F47F14" w:rsidRDefault="00246BE2" w:rsidP="00246BE2">
      <w:pPr>
        <w:spacing w:before="100" w:beforeAutospacing="1" w:after="100" w:afterAutospacing="1" w:line="240" w:lineRule="auto"/>
        <w:rPr>
          <w:rFonts w:ascii="Times New Roman" w:eastAsia="Times New Roman" w:hAnsi="Times New Roman"/>
          <w:sz w:val="24"/>
          <w:szCs w:val="24"/>
        </w:rPr>
      </w:pPr>
      <w:r w:rsidRPr="00E0585B">
        <w:rPr>
          <w:rFonts w:ascii="Times New Roman" w:eastAsia="Times New Roman" w:hAnsi="Times New Roman"/>
          <w:sz w:val="24"/>
          <w:szCs w:val="24"/>
        </w:rPr>
        <w:t>The first place to look when a child goes missing is anywhere where there might be water — swimming pools and spas — check the neighbors’ backyard too. Having multiple layers of protection can help ensure water safety and prevent drowning in a home pool or spa.</w:t>
      </w:r>
      <w:r>
        <w:rPr>
          <w:rFonts w:ascii="Times New Roman" w:eastAsia="Times New Roman" w:hAnsi="Times New Roman"/>
          <w:sz w:val="24"/>
          <w:szCs w:val="24"/>
        </w:rPr>
        <w:t xml:space="preserve">      </w:t>
      </w:r>
    </w:p>
    <w:p w14:paraId="4B88C3A6" w14:textId="77C5CA74" w:rsidR="00F47F14" w:rsidRPr="00F47F14" w:rsidRDefault="00F47F14" w:rsidP="00F47F14">
      <w:pPr>
        <w:pStyle w:val="NormalWeb"/>
        <w:shd w:val="clear" w:color="auto" w:fill="FFFFFF"/>
        <w:spacing w:before="0" w:beforeAutospacing="0" w:after="360" w:afterAutospacing="0"/>
      </w:pPr>
      <w:r w:rsidRPr="00F47F14">
        <w:t>No one is drown-proof, and drowning does not discriminate.</w:t>
      </w:r>
    </w:p>
    <w:p w14:paraId="37455358" w14:textId="11A2CD5E" w:rsidR="00246BE2" w:rsidRDefault="00F47F14" w:rsidP="00F47F14">
      <w:pPr>
        <w:pStyle w:val="NormalWeb"/>
        <w:shd w:val="clear" w:color="auto" w:fill="FFFFFF"/>
        <w:spacing w:before="0" w:beforeAutospacing="0" w:after="360" w:afterAutospacing="0"/>
      </w:pPr>
      <w:r w:rsidRPr="00F47F14">
        <w:t xml:space="preserve">Drowning is fast and silent. It can happen in as little as 20-60 seconds. </w:t>
      </w:r>
      <w:r>
        <w:t xml:space="preserve">                                                   </w:t>
      </w:r>
      <w:r w:rsidRPr="00F47F14">
        <w:t>Drowning does not always look like we would expect.</w:t>
      </w:r>
      <w:r w:rsidR="00246BE2">
        <w:t xml:space="preserve">       </w:t>
      </w:r>
    </w:p>
    <w:p w14:paraId="799B287D" w14:textId="5C0E5D3E" w:rsidR="00246BE2" w:rsidRDefault="00246BE2" w:rsidP="00246BE2">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sz w:val="24"/>
          <w:szCs w:val="24"/>
          <w:u w:val="single"/>
        </w:rPr>
        <w:t>When a child goes missing</w:t>
      </w:r>
      <w:r>
        <w:rPr>
          <w:rFonts w:ascii="Times New Roman" w:eastAsia="Times New Roman" w:hAnsi="Times New Roman"/>
          <w:sz w:val="24"/>
          <w:szCs w:val="24"/>
        </w:rPr>
        <w:t>: CHECK THE WATER FIRST!</w:t>
      </w:r>
    </w:p>
    <w:p w14:paraId="3D2ABC0A" w14:textId="189FB37B" w:rsidR="00AE6255" w:rsidRPr="00E0585B" w:rsidRDefault="00D17F1E" w:rsidP="00246BE2">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rPr>
        <w:drawing>
          <wp:anchor distT="0" distB="0" distL="114300" distR="114300" simplePos="0" relativeHeight="251658240" behindDoc="0" locked="0" layoutInCell="1" allowOverlap="1" wp14:anchorId="1E7AADF4" wp14:editId="0A1C3194">
            <wp:simplePos x="0" y="0"/>
            <wp:positionH relativeFrom="column">
              <wp:posOffset>6171565</wp:posOffset>
            </wp:positionH>
            <wp:positionV relativeFrom="paragraph">
              <wp:posOffset>357505</wp:posOffset>
            </wp:positionV>
            <wp:extent cx="914083" cy="843769"/>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083" cy="843769"/>
                    </a:xfrm>
                    <a:prstGeom prst="rect">
                      <a:avLst/>
                    </a:prstGeom>
                  </pic:spPr>
                </pic:pic>
              </a:graphicData>
            </a:graphic>
            <wp14:sizeRelH relativeFrom="margin">
              <wp14:pctWidth>0</wp14:pctWidth>
            </wp14:sizeRelH>
            <wp14:sizeRelV relativeFrom="margin">
              <wp14:pctHeight>0</wp14:pctHeight>
            </wp14:sizeRelV>
          </wp:anchor>
        </w:drawing>
      </w:r>
      <w:r w:rsidR="00AE6255">
        <w:rPr>
          <w:rFonts w:ascii="Times New Roman" w:eastAsia="Times New Roman" w:hAnsi="Times New Roman"/>
          <w:sz w:val="24"/>
          <w:szCs w:val="24"/>
        </w:rPr>
        <w:t>Memorial Day Weekend marks the beginning of summer and all its fun to be had.  It is also the start of the most dangerous time for child drownings. Last year 20</w:t>
      </w:r>
      <w:r w:rsidR="00626FDC">
        <w:rPr>
          <w:rFonts w:ascii="Times New Roman" w:eastAsia="Times New Roman" w:hAnsi="Times New Roman"/>
          <w:sz w:val="24"/>
          <w:szCs w:val="24"/>
        </w:rPr>
        <w:t>20</w:t>
      </w:r>
      <w:r w:rsidR="00AE6255">
        <w:rPr>
          <w:rFonts w:ascii="Times New Roman" w:eastAsia="Times New Roman" w:hAnsi="Times New Roman"/>
          <w:sz w:val="24"/>
          <w:szCs w:val="24"/>
        </w:rPr>
        <w:t>,</w:t>
      </w:r>
      <w:r w:rsidR="00626FDC">
        <w:rPr>
          <w:rFonts w:ascii="Times New Roman" w:eastAsia="Times New Roman" w:hAnsi="Times New Roman"/>
          <w:sz w:val="24"/>
          <w:szCs w:val="24"/>
        </w:rPr>
        <w:t xml:space="preserve"> 80</w:t>
      </w:r>
      <w:r w:rsidR="00AE6255">
        <w:rPr>
          <w:rFonts w:ascii="Times New Roman" w:eastAsia="Times New Roman" w:hAnsi="Times New Roman"/>
          <w:sz w:val="24"/>
          <w:szCs w:val="24"/>
        </w:rPr>
        <w:t xml:space="preserve"> children and teens drowned in Texas alone. So far to date, 2</w:t>
      </w:r>
      <w:r w:rsidR="00626FDC">
        <w:rPr>
          <w:rFonts w:ascii="Times New Roman" w:eastAsia="Times New Roman" w:hAnsi="Times New Roman"/>
          <w:sz w:val="24"/>
          <w:szCs w:val="24"/>
        </w:rPr>
        <w:t>0</w:t>
      </w:r>
      <w:r w:rsidR="00AE6255">
        <w:rPr>
          <w:rFonts w:ascii="Times New Roman" w:eastAsia="Times New Roman" w:hAnsi="Times New Roman"/>
          <w:sz w:val="24"/>
          <w:szCs w:val="24"/>
        </w:rPr>
        <w:t xml:space="preserve"> plus have already drowned.  (Texas Department of Family and Protective Services) </w:t>
      </w:r>
    </w:p>
    <w:p w14:paraId="506D353A" w14:textId="45B2169E" w:rsidR="00246BE2" w:rsidRPr="00E0585B" w:rsidRDefault="00AE6255" w:rsidP="00246BE2">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i/>
          <w:iCs/>
          <w:sz w:val="24"/>
          <w:szCs w:val="24"/>
        </w:rPr>
        <w:t>Here are some</w:t>
      </w:r>
      <w:r w:rsidR="00246BE2" w:rsidRPr="00E0585B">
        <w:rPr>
          <w:rFonts w:ascii="Times New Roman" w:eastAsia="Times New Roman" w:hAnsi="Times New Roman"/>
          <w:b/>
          <w:bCs/>
          <w:i/>
          <w:iCs/>
          <w:sz w:val="24"/>
          <w:szCs w:val="24"/>
        </w:rPr>
        <w:t xml:space="preserve"> water-safety tips: </w:t>
      </w:r>
    </w:p>
    <w:p w14:paraId="089FC89E" w14:textId="1A89CA0C" w:rsidR="00246BE2" w:rsidRPr="00E0585B" w:rsidRDefault="00AE6255" w:rsidP="00246BE2">
      <w:pPr>
        <w:numPr>
          <w:ilvl w:val="0"/>
          <w:numId w:val="1"/>
        </w:numPr>
        <w:spacing w:before="100" w:beforeAutospacing="1" w:after="100" w:afterAutospacing="1" w:line="240" w:lineRule="auto"/>
        <w:rPr>
          <w:rFonts w:ascii="Times New Roman" w:eastAsia="Times New Roman" w:hAnsi="Times New Roman"/>
          <w:sz w:val="24"/>
          <w:szCs w:val="24"/>
        </w:rPr>
      </w:pPr>
      <w:r w:rsidRPr="00AE6255">
        <w:rPr>
          <w:rFonts w:ascii="Times New Roman" w:eastAsia="Times New Roman" w:hAnsi="Times New Roman"/>
          <w:b/>
          <w:sz w:val="24"/>
          <w:szCs w:val="24"/>
        </w:rPr>
        <w:t>Barriers</w:t>
      </w:r>
      <w:r>
        <w:rPr>
          <w:rFonts w:ascii="Times New Roman" w:eastAsia="Times New Roman" w:hAnsi="Times New Roman"/>
          <w:sz w:val="24"/>
          <w:szCs w:val="24"/>
        </w:rPr>
        <w:t xml:space="preserve">: </w:t>
      </w:r>
      <w:r w:rsidR="00246BE2" w:rsidRPr="00E0585B">
        <w:rPr>
          <w:rFonts w:ascii="Times New Roman" w:eastAsia="Times New Roman" w:hAnsi="Times New Roman"/>
          <w:sz w:val="24"/>
          <w:szCs w:val="24"/>
        </w:rPr>
        <w:t xml:space="preserve">Fence it in. Surround your pool with a fence that’s at least 4 feet tall. Make sure kids can’t squeeze through and avoid chain-link fences which can be easy for kids to climb. Be sure to install self-closing latches and gates. </w:t>
      </w:r>
    </w:p>
    <w:p w14:paraId="74E00101" w14:textId="4503AFB2" w:rsidR="00246BE2" w:rsidRPr="00246BE2" w:rsidRDefault="00AE6255" w:rsidP="00246BE2">
      <w:pPr>
        <w:numPr>
          <w:ilvl w:val="0"/>
          <w:numId w:val="2"/>
        </w:numPr>
        <w:spacing w:before="100" w:beforeAutospacing="1" w:after="100" w:afterAutospacing="1" w:line="240" w:lineRule="auto"/>
        <w:rPr>
          <w:rFonts w:ascii="Times New Roman" w:eastAsia="Times New Roman" w:hAnsi="Times New Roman"/>
          <w:sz w:val="24"/>
          <w:szCs w:val="24"/>
        </w:rPr>
      </w:pPr>
      <w:r w:rsidRPr="00AE6255">
        <w:rPr>
          <w:rFonts w:ascii="Times New Roman" w:eastAsia="Times New Roman" w:hAnsi="Times New Roman"/>
          <w:b/>
          <w:sz w:val="24"/>
          <w:szCs w:val="24"/>
        </w:rPr>
        <w:t>Sound</w:t>
      </w:r>
      <w:r>
        <w:rPr>
          <w:rFonts w:ascii="Times New Roman" w:eastAsia="Times New Roman" w:hAnsi="Times New Roman"/>
          <w:sz w:val="24"/>
          <w:szCs w:val="24"/>
        </w:rPr>
        <w:t xml:space="preserve">: </w:t>
      </w:r>
      <w:r w:rsidR="00246BE2" w:rsidRPr="00E0585B">
        <w:rPr>
          <w:rFonts w:ascii="Times New Roman" w:eastAsia="Times New Roman" w:hAnsi="Times New Roman"/>
          <w:sz w:val="24"/>
          <w:szCs w:val="24"/>
        </w:rPr>
        <w:t>Install alarms on doors leading to the pool area or underwater pool alarms that sound when something hits the water. Make sure you can hear the alarm inside the house.</w:t>
      </w:r>
    </w:p>
    <w:p w14:paraId="509378A0" w14:textId="4B05FA17" w:rsidR="00246BE2" w:rsidRPr="00E0585B" w:rsidRDefault="00246BE2" w:rsidP="00246BE2">
      <w:pPr>
        <w:numPr>
          <w:ilvl w:val="0"/>
          <w:numId w:val="4"/>
        </w:numPr>
        <w:spacing w:before="100" w:beforeAutospacing="1" w:after="100" w:afterAutospacing="1" w:line="240" w:lineRule="auto"/>
        <w:rPr>
          <w:rFonts w:ascii="Times New Roman" w:eastAsia="Times New Roman" w:hAnsi="Times New Roman"/>
          <w:sz w:val="24"/>
          <w:szCs w:val="24"/>
        </w:rPr>
      </w:pPr>
      <w:r w:rsidRPr="00AE6255">
        <w:rPr>
          <w:rFonts w:ascii="Times New Roman" w:eastAsia="Times New Roman" w:hAnsi="Times New Roman"/>
          <w:b/>
          <w:sz w:val="24"/>
          <w:szCs w:val="24"/>
        </w:rPr>
        <w:t>Empty</w:t>
      </w:r>
      <w:r w:rsidRPr="00E0585B">
        <w:rPr>
          <w:rFonts w:ascii="Times New Roman" w:eastAsia="Times New Roman" w:hAnsi="Times New Roman"/>
          <w:sz w:val="24"/>
          <w:szCs w:val="24"/>
        </w:rPr>
        <w:t xml:space="preserve"> inflatable pools after each use.</w:t>
      </w:r>
      <w:r w:rsidR="00AE6255">
        <w:rPr>
          <w:rFonts w:ascii="Times New Roman" w:eastAsia="Times New Roman" w:hAnsi="Times New Roman"/>
          <w:sz w:val="24"/>
          <w:szCs w:val="24"/>
        </w:rPr>
        <w:t xml:space="preserve"> Never leave any water around.</w:t>
      </w:r>
    </w:p>
    <w:p w14:paraId="4487764E" w14:textId="1CB362A1" w:rsidR="00246BE2" w:rsidRPr="00E0585B" w:rsidRDefault="00246BE2" w:rsidP="00246BE2">
      <w:pPr>
        <w:numPr>
          <w:ilvl w:val="0"/>
          <w:numId w:val="5"/>
        </w:numPr>
        <w:spacing w:before="100" w:beforeAutospacing="1" w:after="100" w:afterAutospacing="1" w:line="240" w:lineRule="auto"/>
        <w:rPr>
          <w:rFonts w:ascii="Times New Roman" w:eastAsia="Times New Roman" w:hAnsi="Times New Roman"/>
          <w:sz w:val="24"/>
          <w:szCs w:val="24"/>
        </w:rPr>
      </w:pPr>
      <w:r w:rsidRPr="00AE6255">
        <w:rPr>
          <w:rFonts w:ascii="Times New Roman" w:eastAsia="Times New Roman" w:hAnsi="Times New Roman"/>
          <w:b/>
          <w:sz w:val="24"/>
          <w:szCs w:val="24"/>
        </w:rPr>
        <w:t xml:space="preserve">Remove </w:t>
      </w:r>
      <w:r w:rsidRPr="00E0585B">
        <w:rPr>
          <w:rFonts w:ascii="Times New Roman" w:eastAsia="Times New Roman" w:hAnsi="Times New Roman"/>
          <w:sz w:val="24"/>
          <w:szCs w:val="24"/>
        </w:rPr>
        <w:t>ladders or steps to above ground pools when not in use.</w:t>
      </w:r>
      <w:r w:rsidR="00AE6255">
        <w:rPr>
          <w:rFonts w:ascii="Times New Roman" w:eastAsia="Times New Roman" w:hAnsi="Times New Roman"/>
          <w:sz w:val="24"/>
          <w:szCs w:val="24"/>
        </w:rPr>
        <w:t xml:space="preserve"> No toys floating in pool that can draw attention to the water.</w:t>
      </w:r>
    </w:p>
    <w:p w14:paraId="1BD2628F" w14:textId="33036C2B" w:rsidR="00246BE2" w:rsidRPr="00246BE2" w:rsidRDefault="00246BE2" w:rsidP="00246BE2">
      <w:pPr>
        <w:numPr>
          <w:ilvl w:val="0"/>
          <w:numId w:val="6"/>
        </w:numPr>
        <w:spacing w:before="100" w:beforeAutospacing="1" w:after="100" w:afterAutospacing="1" w:line="240" w:lineRule="auto"/>
        <w:rPr>
          <w:rFonts w:ascii="Times New Roman" w:eastAsia="Times New Roman" w:hAnsi="Times New Roman"/>
          <w:sz w:val="24"/>
          <w:szCs w:val="24"/>
        </w:rPr>
      </w:pPr>
      <w:r w:rsidRPr="00E0585B">
        <w:rPr>
          <w:rFonts w:ascii="Times New Roman" w:eastAsia="Times New Roman" w:hAnsi="Times New Roman"/>
          <w:sz w:val="24"/>
          <w:szCs w:val="24"/>
        </w:rPr>
        <w:t xml:space="preserve">Children should </w:t>
      </w:r>
      <w:r w:rsidR="00AE6255" w:rsidRPr="00AE6255">
        <w:rPr>
          <w:rFonts w:ascii="Times New Roman" w:eastAsia="Times New Roman" w:hAnsi="Times New Roman"/>
          <w:b/>
          <w:sz w:val="24"/>
          <w:szCs w:val="24"/>
        </w:rPr>
        <w:t xml:space="preserve">LEARN </w:t>
      </w:r>
      <w:r w:rsidRPr="00E0585B">
        <w:rPr>
          <w:rFonts w:ascii="Times New Roman" w:eastAsia="Times New Roman" w:hAnsi="Times New Roman"/>
          <w:sz w:val="24"/>
          <w:szCs w:val="24"/>
        </w:rPr>
        <w:t xml:space="preserve">how to swim. Most children can learn to swim between the ages of </w:t>
      </w:r>
      <w:r>
        <w:rPr>
          <w:rFonts w:ascii="Times New Roman" w:eastAsia="Times New Roman" w:hAnsi="Times New Roman"/>
          <w:sz w:val="24"/>
          <w:szCs w:val="24"/>
        </w:rPr>
        <w:t>2</w:t>
      </w:r>
      <w:r w:rsidRPr="00E0585B">
        <w:rPr>
          <w:rFonts w:ascii="Times New Roman" w:eastAsia="Times New Roman" w:hAnsi="Times New Roman"/>
          <w:sz w:val="24"/>
          <w:szCs w:val="24"/>
        </w:rPr>
        <w:t xml:space="preserve">- </w:t>
      </w:r>
      <w:r w:rsidR="00C40DF5" w:rsidRPr="00E0585B">
        <w:rPr>
          <w:rFonts w:ascii="Times New Roman" w:eastAsia="Times New Roman" w:hAnsi="Times New Roman"/>
          <w:sz w:val="24"/>
          <w:szCs w:val="24"/>
        </w:rPr>
        <w:t>5 but</w:t>
      </w:r>
      <w:r w:rsidRPr="00E0585B">
        <w:rPr>
          <w:rFonts w:ascii="Times New Roman" w:eastAsia="Times New Roman" w:hAnsi="Times New Roman"/>
          <w:sz w:val="24"/>
          <w:szCs w:val="24"/>
        </w:rPr>
        <w:t xml:space="preserve"> know that swimming lessons </w:t>
      </w:r>
      <w:r w:rsidR="00626FDC" w:rsidRPr="00E0585B">
        <w:rPr>
          <w:rFonts w:ascii="Times New Roman" w:eastAsia="Times New Roman" w:hAnsi="Times New Roman"/>
          <w:sz w:val="24"/>
          <w:szCs w:val="24"/>
        </w:rPr>
        <w:t>will not</w:t>
      </w:r>
      <w:r w:rsidRPr="00E0585B">
        <w:rPr>
          <w:rFonts w:ascii="Times New Roman" w:eastAsia="Times New Roman" w:hAnsi="Times New Roman"/>
          <w:sz w:val="24"/>
          <w:szCs w:val="24"/>
        </w:rPr>
        <w:t xml:space="preserve"> necessarily prevent a child from drowning.</w:t>
      </w:r>
      <w:r w:rsidR="00AE6255">
        <w:rPr>
          <w:rFonts w:ascii="Times New Roman" w:eastAsia="Times New Roman" w:hAnsi="Times New Roman"/>
          <w:sz w:val="24"/>
          <w:szCs w:val="24"/>
        </w:rPr>
        <w:t xml:space="preserve"> Don’t assume your child will use good judgement around the pool.</w:t>
      </w:r>
    </w:p>
    <w:p w14:paraId="6CCB36A1" w14:textId="75976417" w:rsidR="00AE6255" w:rsidRDefault="00246BE2" w:rsidP="00AE6255">
      <w:pPr>
        <w:numPr>
          <w:ilvl w:val="0"/>
          <w:numId w:val="7"/>
        </w:numPr>
        <w:spacing w:after="0" w:line="240" w:lineRule="auto"/>
        <w:rPr>
          <w:rFonts w:ascii="Times New Roman" w:eastAsia="Times New Roman" w:hAnsi="Times New Roman"/>
          <w:sz w:val="24"/>
          <w:szCs w:val="24"/>
        </w:rPr>
      </w:pPr>
      <w:r w:rsidRPr="00E0585B">
        <w:rPr>
          <w:rFonts w:ascii="Times New Roman" w:eastAsia="Times New Roman" w:hAnsi="Times New Roman"/>
          <w:sz w:val="24"/>
          <w:szCs w:val="24"/>
        </w:rPr>
        <w:t xml:space="preserve">All children need to be taught the </w:t>
      </w:r>
      <w:r w:rsidR="00AE6255">
        <w:rPr>
          <w:rFonts w:ascii="Times New Roman" w:eastAsia="Times New Roman" w:hAnsi="Times New Roman"/>
          <w:b/>
          <w:sz w:val="24"/>
          <w:szCs w:val="24"/>
        </w:rPr>
        <w:t>RULES</w:t>
      </w:r>
      <w:r w:rsidRPr="00E0585B">
        <w:rPr>
          <w:rFonts w:ascii="Times New Roman" w:eastAsia="Times New Roman" w:hAnsi="Times New Roman"/>
          <w:sz w:val="24"/>
          <w:szCs w:val="24"/>
        </w:rPr>
        <w:t xml:space="preserve"> before the pool: </w:t>
      </w:r>
    </w:p>
    <w:p w14:paraId="361A461F" w14:textId="2228D6EB" w:rsidR="00AE6255" w:rsidRDefault="00246BE2" w:rsidP="00AE6255">
      <w:pPr>
        <w:spacing w:after="0" w:line="240" w:lineRule="auto"/>
        <w:ind w:left="720"/>
        <w:rPr>
          <w:rFonts w:ascii="Times New Roman" w:eastAsia="Times New Roman" w:hAnsi="Times New Roman"/>
          <w:sz w:val="24"/>
          <w:szCs w:val="24"/>
        </w:rPr>
      </w:pPr>
      <w:r w:rsidRPr="00AE6255">
        <w:rPr>
          <w:rFonts w:ascii="Times New Roman" w:eastAsia="Times New Roman" w:hAnsi="Times New Roman"/>
          <w:b/>
          <w:sz w:val="24"/>
          <w:szCs w:val="24"/>
        </w:rPr>
        <w:t>Rules Before the Pool</w:t>
      </w:r>
      <w:r>
        <w:rPr>
          <w:rFonts w:ascii="Times New Roman" w:eastAsia="Times New Roman" w:hAnsi="Times New Roman"/>
          <w:sz w:val="24"/>
          <w:szCs w:val="24"/>
        </w:rPr>
        <w:t xml:space="preserve">!                           </w:t>
      </w:r>
    </w:p>
    <w:p w14:paraId="72B07AB5" w14:textId="4C89A0D3" w:rsidR="00AE6255" w:rsidRPr="00AE6255" w:rsidRDefault="00246BE2" w:rsidP="00AE6255">
      <w:pPr>
        <w:pStyle w:val="ListParagraph"/>
        <w:numPr>
          <w:ilvl w:val="0"/>
          <w:numId w:val="14"/>
        </w:numPr>
        <w:spacing w:after="0" w:line="240" w:lineRule="auto"/>
        <w:rPr>
          <w:rFonts w:ascii="Times New Roman" w:eastAsia="Times New Roman" w:hAnsi="Times New Roman"/>
          <w:sz w:val="24"/>
          <w:szCs w:val="24"/>
        </w:rPr>
      </w:pPr>
      <w:r w:rsidRPr="00AE6255">
        <w:rPr>
          <w:rFonts w:ascii="Times New Roman" w:eastAsia="Times New Roman" w:hAnsi="Times New Roman"/>
          <w:sz w:val="24"/>
          <w:szCs w:val="24"/>
        </w:rPr>
        <w:t xml:space="preserve">Never </w:t>
      </w:r>
      <w:r w:rsidR="00AE6255" w:rsidRPr="00AE6255">
        <w:rPr>
          <w:rFonts w:ascii="Times New Roman" w:eastAsia="Times New Roman" w:hAnsi="Times New Roman"/>
          <w:sz w:val="24"/>
          <w:szCs w:val="24"/>
        </w:rPr>
        <w:t>E</w:t>
      </w:r>
      <w:r w:rsidRPr="00AE6255">
        <w:rPr>
          <w:rFonts w:ascii="Times New Roman" w:eastAsia="Times New Roman" w:hAnsi="Times New Roman"/>
          <w:sz w:val="24"/>
          <w:szCs w:val="24"/>
        </w:rPr>
        <w:t xml:space="preserve">ver </w:t>
      </w:r>
      <w:r w:rsidR="00AE6255" w:rsidRPr="00AE6255">
        <w:rPr>
          <w:rFonts w:ascii="Times New Roman" w:eastAsia="Times New Roman" w:hAnsi="Times New Roman"/>
          <w:sz w:val="24"/>
          <w:szCs w:val="24"/>
        </w:rPr>
        <w:t>S</w:t>
      </w:r>
      <w:r w:rsidRPr="00AE6255">
        <w:rPr>
          <w:rFonts w:ascii="Times New Roman" w:eastAsia="Times New Roman" w:hAnsi="Times New Roman"/>
          <w:sz w:val="24"/>
          <w:szCs w:val="24"/>
        </w:rPr>
        <w:t xml:space="preserve">wim </w:t>
      </w:r>
      <w:r w:rsidR="00AE6255" w:rsidRPr="00AE6255">
        <w:rPr>
          <w:rFonts w:ascii="Times New Roman" w:eastAsia="Times New Roman" w:hAnsi="Times New Roman"/>
          <w:sz w:val="24"/>
          <w:szCs w:val="24"/>
        </w:rPr>
        <w:t>A</w:t>
      </w:r>
      <w:r w:rsidRPr="00AE6255">
        <w:rPr>
          <w:rFonts w:ascii="Times New Roman" w:eastAsia="Times New Roman" w:hAnsi="Times New Roman"/>
          <w:sz w:val="24"/>
          <w:szCs w:val="24"/>
        </w:rPr>
        <w:t>lone</w:t>
      </w:r>
      <w:r w:rsidR="00AE6255" w:rsidRPr="00AE6255">
        <w:rPr>
          <w:rFonts w:ascii="Times New Roman" w:eastAsia="Times New Roman" w:hAnsi="Times New Roman"/>
          <w:sz w:val="24"/>
          <w:szCs w:val="24"/>
        </w:rPr>
        <w:t xml:space="preserve">  </w:t>
      </w:r>
    </w:p>
    <w:p w14:paraId="594DD246" w14:textId="176F5394" w:rsidR="00AE6255" w:rsidRPr="00AE6255" w:rsidRDefault="00AE6255" w:rsidP="00AE6255">
      <w:pPr>
        <w:pStyle w:val="ListParagraph"/>
        <w:numPr>
          <w:ilvl w:val="0"/>
          <w:numId w:val="14"/>
        </w:numPr>
        <w:spacing w:after="0" w:line="240" w:lineRule="auto"/>
        <w:rPr>
          <w:rFonts w:ascii="Times New Roman" w:eastAsia="Times New Roman" w:hAnsi="Times New Roman"/>
          <w:sz w:val="24"/>
          <w:szCs w:val="24"/>
        </w:rPr>
      </w:pPr>
      <w:r w:rsidRPr="00AE6255">
        <w:rPr>
          <w:rFonts w:ascii="Times New Roman" w:eastAsia="Times New Roman" w:hAnsi="Times New Roman"/>
          <w:sz w:val="24"/>
          <w:szCs w:val="24"/>
        </w:rPr>
        <w:t xml:space="preserve">Do not go in, near or touch the water without adult permission </w:t>
      </w:r>
    </w:p>
    <w:p w14:paraId="5F4486B7" w14:textId="6B35DA43" w:rsidR="00AE6255" w:rsidRPr="00AE6255" w:rsidRDefault="00AE6255" w:rsidP="00AE6255">
      <w:pPr>
        <w:pStyle w:val="ListParagraph"/>
        <w:numPr>
          <w:ilvl w:val="0"/>
          <w:numId w:val="14"/>
        </w:numPr>
        <w:spacing w:after="0" w:line="240" w:lineRule="auto"/>
        <w:rPr>
          <w:rFonts w:ascii="Times New Roman" w:eastAsia="Times New Roman" w:hAnsi="Times New Roman"/>
          <w:sz w:val="24"/>
          <w:szCs w:val="24"/>
        </w:rPr>
      </w:pPr>
      <w:r w:rsidRPr="00AE6255">
        <w:rPr>
          <w:rFonts w:ascii="Times New Roman" w:eastAsia="Times New Roman" w:hAnsi="Times New Roman"/>
          <w:sz w:val="24"/>
          <w:szCs w:val="24"/>
        </w:rPr>
        <w:t xml:space="preserve">Children should </w:t>
      </w:r>
      <w:r w:rsidR="00F47F14">
        <w:rPr>
          <w:rFonts w:ascii="Times New Roman" w:eastAsia="Times New Roman" w:hAnsi="Times New Roman"/>
          <w:sz w:val="24"/>
          <w:szCs w:val="24"/>
        </w:rPr>
        <w:t xml:space="preserve">not </w:t>
      </w:r>
      <w:r w:rsidRPr="00AE6255">
        <w:rPr>
          <w:rFonts w:ascii="Times New Roman" w:eastAsia="Times New Roman" w:hAnsi="Times New Roman"/>
          <w:sz w:val="24"/>
          <w:szCs w:val="24"/>
        </w:rPr>
        <w:t xml:space="preserve">be allowed to swim on a babysitter’s watch-too much responsibility and lack of </w:t>
      </w:r>
      <w:r w:rsidR="00B37403" w:rsidRPr="00AE6255">
        <w:rPr>
          <w:rFonts w:ascii="Times New Roman" w:eastAsia="Times New Roman" w:hAnsi="Times New Roman"/>
          <w:sz w:val="24"/>
          <w:szCs w:val="24"/>
        </w:rPr>
        <w:t>training.</w:t>
      </w:r>
    </w:p>
    <w:p w14:paraId="2A18FE56" w14:textId="255617E0" w:rsidR="00AE6255" w:rsidRDefault="00AE6255" w:rsidP="00AE6255">
      <w:pPr>
        <w:pStyle w:val="ListParagraph"/>
        <w:numPr>
          <w:ilvl w:val="0"/>
          <w:numId w:val="14"/>
        </w:numPr>
        <w:spacing w:after="0" w:line="240" w:lineRule="auto"/>
        <w:rPr>
          <w:rFonts w:ascii="Times New Roman" w:eastAsia="Times New Roman" w:hAnsi="Times New Roman"/>
          <w:sz w:val="24"/>
          <w:szCs w:val="24"/>
        </w:rPr>
      </w:pPr>
      <w:r w:rsidRPr="00AE6255">
        <w:rPr>
          <w:rFonts w:ascii="Times New Roman" w:eastAsia="Times New Roman" w:hAnsi="Times New Roman"/>
          <w:sz w:val="24"/>
          <w:szCs w:val="24"/>
        </w:rPr>
        <w:t xml:space="preserve">Post the rules, buy or make a sign where the swimmers know and see them  </w:t>
      </w:r>
    </w:p>
    <w:p w14:paraId="5EE32F59" w14:textId="2874BEDE" w:rsidR="00AE6255" w:rsidRDefault="00AE6255" w:rsidP="00AE6255">
      <w:pPr>
        <w:pStyle w:val="ListParagraph"/>
        <w:numPr>
          <w:ilvl w:val="0"/>
          <w:numId w:val="1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Not running, pushing or pulling</w:t>
      </w:r>
    </w:p>
    <w:p w14:paraId="33AFB5F9" w14:textId="04154B7C" w:rsidR="00AE6255" w:rsidRDefault="00AE6255" w:rsidP="00AE6255">
      <w:pPr>
        <w:pStyle w:val="ListParagraph"/>
        <w:numPr>
          <w:ilvl w:val="0"/>
          <w:numId w:val="1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No glass around the pool</w:t>
      </w:r>
    </w:p>
    <w:p w14:paraId="6369BC10" w14:textId="71A96FC9" w:rsidR="009156FB" w:rsidRDefault="00AE6255" w:rsidP="00AE6255">
      <w:pPr>
        <w:pStyle w:val="ListParagraph"/>
        <w:numPr>
          <w:ilvl w:val="0"/>
          <w:numId w:val="1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No chewing gum, candy or food in the mouth when in the pool</w:t>
      </w:r>
    </w:p>
    <w:p w14:paraId="4E46B43D" w14:textId="77EEA6D7" w:rsidR="009156FB" w:rsidRDefault="009156FB" w:rsidP="00AE6255">
      <w:pPr>
        <w:pStyle w:val="ListParagraph"/>
        <w:numPr>
          <w:ilvl w:val="0"/>
          <w:numId w:val="1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When Lightening roars, Go inside</w:t>
      </w:r>
    </w:p>
    <w:p w14:paraId="75A9C49C" w14:textId="3BC703AE" w:rsidR="00AE6255" w:rsidRPr="00AE6255" w:rsidRDefault="009156FB" w:rsidP="00AE6255">
      <w:pPr>
        <w:pStyle w:val="ListParagraph"/>
        <w:numPr>
          <w:ilvl w:val="0"/>
          <w:numId w:val="1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Sunscreen, Sunscreen, </w:t>
      </w:r>
      <w:r w:rsidR="00C40DF5">
        <w:rPr>
          <w:rFonts w:ascii="Times New Roman" w:eastAsia="Times New Roman" w:hAnsi="Times New Roman"/>
          <w:sz w:val="24"/>
          <w:szCs w:val="24"/>
        </w:rPr>
        <w:t>Sunscreen</w:t>
      </w:r>
      <w:r>
        <w:rPr>
          <w:rFonts w:ascii="Times New Roman" w:eastAsia="Times New Roman" w:hAnsi="Times New Roman"/>
          <w:sz w:val="24"/>
          <w:szCs w:val="24"/>
        </w:rPr>
        <w:t xml:space="preserve"> often after each time out of the water</w:t>
      </w:r>
      <w:r w:rsidR="00AE6255" w:rsidRPr="00AE6255">
        <w:rPr>
          <w:rFonts w:ascii="Times New Roman" w:eastAsia="Times New Roman" w:hAnsi="Times New Roman"/>
          <w:sz w:val="24"/>
          <w:szCs w:val="24"/>
        </w:rPr>
        <w:t xml:space="preserve">                                                                                                                                                           </w:t>
      </w:r>
    </w:p>
    <w:p w14:paraId="2B32080E" w14:textId="2DBA54B5" w:rsidR="009156FB" w:rsidRDefault="00D17F1E" w:rsidP="009156FB">
      <w:pPr>
        <w:spacing w:before="100" w:beforeAutospacing="1" w:after="100" w:afterAutospacing="1" w:line="240" w:lineRule="auto"/>
        <w:ind w:left="720"/>
        <w:rPr>
          <w:rFonts w:ascii="Times New Roman" w:eastAsia="Times New Roman" w:hAnsi="Times New Roman"/>
          <w:b/>
          <w:sz w:val="24"/>
          <w:szCs w:val="24"/>
        </w:rPr>
      </w:pPr>
      <w:r>
        <w:rPr>
          <w:rFonts w:ascii="Times New Roman" w:eastAsia="Times New Roman" w:hAnsi="Times New Roman"/>
          <w:noProof/>
          <w:sz w:val="24"/>
          <w:szCs w:val="24"/>
        </w:rPr>
        <w:drawing>
          <wp:anchor distT="0" distB="0" distL="114300" distR="114300" simplePos="0" relativeHeight="251659264" behindDoc="0" locked="0" layoutInCell="1" allowOverlap="1" wp14:anchorId="3463EFC2" wp14:editId="0B311EEB">
            <wp:simplePos x="0" y="0"/>
            <wp:positionH relativeFrom="column">
              <wp:posOffset>4695825</wp:posOffset>
            </wp:positionH>
            <wp:positionV relativeFrom="paragraph">
              <wp:posOffset>138430</wp:posOffset>
            </wp:positionV>
            <wp:extent cx="1784985" cy="1323932"/>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yers of Prevention.jpg"/>
                    <pic:cNvPicPr/>
                  </pic:nvPicPr>
                  <pic:blipFill>
                    <a:blip r:embed="rId6">
                      <a:extLst>
                        <a:ext uri="{28A0092B-C50C-407E-A947-70E740481C1C}">
                          <a14:useLocalDpi xmlns:a14="http://schemas.microsoft.com/office/drawing/2010/main" val="0"/>
                        </a:ext>
                      </a:extLst>
                    </a:blip>
                    <a:stretch>
                      <a:fillRect/>
                    </a:stretch>
                  </pic:blipFill>
                  <pic:spPr>
                    <a:xfrm>
                      <a:off x="0" y="0"/>
                      <a:ext cx="1784985" cy="1323932"/>
                    </a:xfrm>
                    <a:prstGeom prst="rect">
                      <a:avLst/>
                    </a:prstGeom>
                  </pic:spPr>
                </pic:pic>
              </a:graphicData>
            </a:graphic>
            <wp14:sizeRelH relativeFrom="margin">
              <wp14:pctWidth>0</wp14:pctWidth>
            </wp14:sizeRelH>
            <wp14:sizeRelV relativeFrom="margin">
              <wp14:pctHeight>0</wp14:pctHeight>
            </wp14:sizeRelV>
          </wp:anchor>
        </w:drawing>
      </w:r>
      <w:r w:rsidR="00246BE2" w:rsidRPr="009156FB">
        <w:rPr>
          <w:rFonts w:ascii="Times New Roman" w:eastAsia="Times New Roman" w:hAnsi="Times New Roman"/>
          <w:b/>
          <w:sz w:val="24"/>
          <w:szCs w:val="24"/>
        </w:rPr>
        <w:t xml:space="preserve">Know the rules, </w:t>
      </w:r>
      <w:r w:rsidR="009156FB">
        <w:rPr>
          <w:rFonts w:ascii="Times New Roman" w:eastAsia="Times New Roman" w:hAnsi="Times New Roman"/>
          <w:b/>
          <w:sz w:val="24"/>
          <w:szCs w:val="24"/>
        </w:rPr>
        <w:t>T</w:t>
      </w:r>
      <w:r w:rsidR="00246BE2" w:rsidRPr="009156FB">
        <w:rPr>
          <w:rFonts w:ascii="Times New Roman" w:eastAsia="Times New Roman" w:hAnsi="Times New Roman"/>
          <w:b/>
          <w:sz w:val="24"/>
          <w:szCs w:val="24"/>
        </w:rPr>
        <w:t xml:space="preserve">each the rules and </w:t>
      </w:r>
      <w:r w:rsidR="009156FB">
        <w:rPr>
          <w:rFonts w:ascii="Times New Roman" w:eastAsia="Times New Roman" w:hAnsi="Times New Roman"/>
          <w:b/>
          <w:sz w:val="24"/>
          <w:szCs w:val="24"/>
        </w:rPr>
        <w:t>F</w:t>
      </w:r>
      <w:r w:rsidR="00246BE2" w:rsidRPr="009156FB">
        <w:rPr>
          <w:rFonts w:ascii="Times New Roman" w:eastAsia="Times New Roman" w:hAnsi="Times New Roman"/>
          <w:b/>
          <w:sz w:val="24"/>
          <w:szCs w:val="24"/>
        </w:rPr>
        <w:t>ollow the rules</w:t>
      </w:r>
    </w:p>
    <w:p w14:paraId="7EC90BEC" w14:textId="77777777" w:rsidR="00D17F1E" w:rsidRDefault="009156FB" w:rsidP="009156FB">
      <w:pPr>
        <w:spacing w:before="100" w:beforeAutospacing="1" w:after="100" w:afterAutospacing="1" w:line="240" w:lineRule="auto"/>
        <w:ind w:left="720"/>
        <w:rPr>
          <w:rFonts w:ascii="Times New Roman" w:eastAsia="Times New Roman" w:hAnsi="Times New Roman"/>
          <w:sz w:val="24"/>
          <w:szCs w:val="24"/>
        </w:rPr>
      </w:pPr>
      <w:r>
        <w:rPr>
          <w:rFonts w:ascii="Times New Roman" w:eastAsia="Times New Roman" w:hAnsi="Times New Roman"/>
          <w:sz w:val="24"/>
          <w:szCs w:val="24"/>
        </w:rPr>
        <w:lastRenderedPageBreak/>
        <w:t xml:space="preserve">Have an Emergency Action Plan: Know who to call and what to do.  </w:t>
      </w:r>
    </w:p>
    <w:p w14:paraId="56881519" w14:textId="77442A36" w:rsidR="009156FB" w:rsidRPr="009156FB" w:rsidRDefault="009156FB" w:rsidP="009156FB">
      <w:pPr>
        <w:spacing w:before="100" w:beforeAutospacing="1" w:after="100" w:afterAutospacing="1" w:line="240" w:lineRule="auto"/>
        <w:ind w:left="720"/>
        <w:rPr>
          <w:rFonts w:ascii="Times New Roman" w:eastAsia="Times New Roman" w:hAnsi="Times New Roman"/>
          <w:sz w:val="24"/>
          <w:szCs w:val="24"/>
        </w:rPr>
      </w:pPr>
      <w:r>
        <w:rPr>
          <w:rFonts w:ascii="Times New Roman" w:eastAsia="Times New Roman" w:hAnsi="Times New Roman"/>
          <w:sz w:val="24"/>
          <w:szCs w:val="24"/>
        </w:rPr>
        <w:t>Learn CPR</w:t>
      </w:r>
    </w:p>
    <w:p w14:paraId="50E38B68" w14:textId="295397FE" w:rsidR="00246BE2" w:rsidRPr="00E0585B" w:rsidRDefault="00246BE2" w:rsidP="00246BE2">
      <w:pPr>
        <w:numPr>
          <w:ilvl w:val="0"/>
          <w:numId w:val="8"/>
        </w:numPr>
        <w:spacing w:before="100" w:beforeAutospacing="1" w:after="100" w:afterAutospacing="1" w:line="240" w:lineRule="auto"/>
        <w:rPr>
          <w:rFonts w:ascii="Times New Roman" w:eastAsia="Times New Roman" w:hAnsi="Times New Roman"/>
          <w:sz w:val="24"/>
          <w:szCs w:val="24"/>
        </w:rPr>
      </w:pPr>
      <w:r w:rsidRPr="00E0585B">
        <w:rPr>
          <w:rFonts w:ascii="Times New Roman" w:eastAsia="Times New Roman" w:hAnsi="Times New Roman"/>
          <w:sz w:val="24"/>
          <w:szCs w:val="24"/>
        </w:rPr>
        <w:t xml:space="preserve">Remove toys. Don’t leave pool toys in the water. A child may fall into the water while trying to </w:t>
      </w:r>
      <w:r w:rsidR="00F47F14">
        <w:rPr>
          <w:rFonts w:ascii="Times New Roman" w:eastAsia="Times New Roman" w:hAnsi="Times New Roman"/>
          <w:sz w:val="24"/>
          <w:szCs w:val="24"/>
        </w:rPr>
        <w:t xml:space="preserve">reach for </w:t>
      </w:r>
      <w:r w:rsidRPr="00E0585B">
        <w:rPr>
          <w:rFonts w:ascii="Times New Roman" w:eastAsia="Times New Roman" w:hAnsi="Times New Roman"/>
          <w:sz w:val="24"/>
          <w:szCs w:val="24"/>
        </w:rPr>
        <w:t xml:space="preserve">a toy. Anything floating in the water is an invitation drawing children towards the water — an accident waiting to happen. </w:t>
      </w:r>
      <w:r>
        <w:rPr>
          <w:rFonts w:ascii="Times New Roman" w:eastAsia="Times New Roman" w:hAnsi="Times New Roman"/>
          <w:sz w:val="24"/>
          <w:szCs w:val="24"/>
        </w:rPr>
        <w:t>A toy free</w:t>
      </w:r>
      <w:r w:rsidRPr="00E0585B">
        <w:rPr>
          <w:rFonts w:ascii="Times New Roman" w:eastAsia="Times New Roman" w:hAnsi="Times New Roman"/>
          <w:sz w:val="24"/>
          <w:szCs w:val="24"/>
        </w:rPr>
        <w:t xml:space="preserve"> pool is a safer pool. </w:t>
      </w:r>
    </w:p>
    <w:p w14:paraId="4467ED6C" w14:textId="4C575966" w:rsidR="00246BE2" w:rsidRPr="00E0585B" w:rsidRDefault="00246BE2" w:rsidP="00246BE2">
      <w:pPr>
        <w:numPr>
          <w:ilvl w:val="0"/>
          <w:numId w:val="9"/>
        </w:numPr>
        <w:spacing w:before="100" w:beforeAutospacing="1" w:after="100" w:afterAutospacing="1" w:line="240" w:lineRule="auto"/>
        <w:rPr>
          <w:rFonts w:ascii="Times New Roman" w:eastAsia="Times New Roman" w:hAnsi="Times New Roman"/>
          <w:sz w:val="24"/>
          <w:szCs w:val="24"/>
        </w:rPr>
      </w:pPr>
      <w:r w:rsidRPr="00E0585B">
        <w:rPr>
          <w:rFonts w:ascii="Times New Roman" w:eastAsia="Times New Roman" w:hAnsi="Times New Roman"/>
          <w:sz w:val="24"/>
          <w:szCs w:val="24"/>
        </w:rPr>
        <w:t xml:space="preserve">Keep </w:t>
      </w:r>
      <w:r>
        <w:rPr>
          <w:rFonts w:ascii="Times New Roman" w:eastAsia="Times New Roman" w:hAnsi="Times New Roman"/>
          <w:sz w:val="24"/>
          <w:szCs w:val="24"/>
        </w:rPr>
        <w:t>your eyes on your children. Be T</w:t>
      </w:r>
      <w:r w:rsidRPr="00E0585B">
        <w:rPr>
          <w:rFonts w:ascii="Times New Roman" w:eastAsia="Times New Roman" w:hAnsi="Times New Roman"/>
          <w:sz w:val="24"/>
          <w:szCs w:val="24"/>
        </w:rPr>
        <w:t>he Water Watcher.</w:t>
      </w:r>
      <w:r w:rsidR="00F47F14">
        <w:rPr>
          <w:rFonts w:ascii="Times New Roman" w:eastAsia="Times New Roman" w:hAnsi="Times New Roman"/>
          <w:sz w:val="24"/>
          <w:szCs w:val="24"/>
        </w:rPr>
        <w:t xml:space="preserve"> You should be at least one arm length away from your young swimmers.</w:t>
      </w:r>
    </w:p>
    <w:p w14:paraId="319D1A99" w14:textId="2F223213" w:rsidR="00B37403" w:rsidRDefault="00246BE2" w:rsidP="00B37403">
      <w:pPr>
        <w:numPr>
          <w:ilvl w:val="0"/>
          <w:numId w:val="11"/>
        </w:numPr>
        <w:spacing w:before="100" w:beforeAutospacing="1" w:after="100" w:afterAutospacing="1" w:line="240" w:lineRule="auto"/>
        <w:rPr>
          <w:rFonts w:ascii="Times New Roman" w:eastAsia="Times New Roman" w:hAnsi="Times New Roman"/>
          <w:sz w:val="24"/>
          <w:szCs w:val="24"/>
        </w:rPr>
      </w:pPr>
      <w:r w:rsidRPr="00B37403">
        <w:rPr>
          <w:rFonts w:ascii="Times New Roman" w:eastAsia="Times New Roman" w:hAnsi="Times New Roman"/>
          <w:sz w:val="24"/>
          <w:szCs w:val="24"/>
        </w:rPr>
        <w:t xml:space="preserve">Never leave children unsupervised near a pool, </w:t>
      </w:r>
      <w:proofErr w:type="gramStart"/>
      <w:r w:rsidRPr="00B37403">
        <w:rPr>
          <w:rFonts w:ascii="Times New Roman" w:eastAsia="Times New Roman" w:hAnsi="Times New Roman"/>
          <w:sz w:val="24"/>
          <w:szCs w:val="24"/>
        </w:rPr>
        <w:t>spa</w:t>
      </w:r>
      <w:proofErr w:type="gramEnd"/>
      <w:r w:rsidRPr="00B37403">
        <w:rPr>
          <w:rFonts w:ascii="Times New Roman" w:eastAsia="Times New Roman" w:hAnsi="Times New Roman"/>
          <w:sz w:val="24"/>
          <w:szCs w:val="24"/>
        </w:rPr>
        <w:t xml:space="preserve"> or hot tub. During social gatherings, adults who know how to swim can take turns being the “Designated Water Watcher.” Don’t rely on air-filled or foam toys, such as water wings, noodles or inner tubes, to keep children safe. This becomes a false sense of security. Practice the </w:t>
      </w:r>
      <w:r w:rsidRPr="00B37403">
        <w:rPr>
          <w:rFonts w:ascii="Times New Roman" w:eastAsia="Times New Roman" w:hAnsi="Times New Roman"/>
          <w:i/>
          <w:iCs/>
          <w:sz w:val="24"/>
          <w:szCs w:val="24"/>
        </w:rPr>
        <w:t>Water Watcher Program:</w:t>
      </w:r>
      <w:r w:rsidRPr="00B37403">
        <w:rPr>
          <w:rFonts w:ascii="Times New Roman" w:eastAsia="Times New Roman" w:hAnsi="Times New Roman"/>
          <w:sz w:val="24"/>
          <w:szCs w:val="24"/>
        </w:rPr>
        <w:t xml:space="preserve"> a designated Water Watcher takes 15-20 minute shifts of being at the water watching the swimmers. This adult must know how to swim, be alcohol free, never leave the area without a replacement, should know CPR and be watchful. Get a Water Watcher Tag </w:t>
      </w:r>
    </w:p>
    <w:p w14:paraId="4DE7DCF7" w14:textId="77777777" w:rsidR="00B37403" w:rsidRPr="00B37403" w:rsidRDefault="00B37403" w:rsidP="00B37403">
      <w:pPr>
        <w:numPr>
          <w:ilvl w:val="0"/>
          <w:numId w:val="11"/>
        </w:numPr>
        <w:spacing w:before="100" w:beforeAutospacing="1" w:after="100" w:afterAutospacing="1" w:line="240" w:lineRule="auto"/>
        <w:rPr>
          <w:rFonts w:ascii="Times New Roman" w:eastAsia="Times New Roman" w:hAnsi="Times New Roman"/>
          <w:sz w:val="24"/>
          <w:szCs w:val="24"/>
        </w:rPr>
      </w:pPr>
    </w:p>
    <w:p w14:paraId="322BAE86" w14:textId="21212D7D" w:rsidR="002F6E18" w:rsidRPr="00B37403" w:rsidRDefault="00246BE2" w:rsidP="003C5A74">
      <w:pPr>
        <w:numPr>
          <w:ilvl w:val="0"/>
          <w:numId w:val="11"/>
        </w:numPr>
        <w:spacing w:before="100" w:beforeAutospacing="1" w:after="100" w:afterAutospacing="1" w:line="240" w:lineRule="auto"/>
        <w:rPr>
          <w:rFonts w:ascii="Times New Roman" w:eastAsia="Times New Roman" w:hAnsi="Times New Roman"/>
          <w:sz w:val="24"/>
          <w:szCs w:val="24"/>
        </w:rPr>
      </w:pPr>
      <w:r w:rsidRPr="00B37403">
        <w:rPr>
          <w:rFonts w:ascii="Times New Roman" w:eastAsia="Times New Roman" w:hAnsi="Times New Roman"/>
          <w:sz w:val="24"/>
          <w:szCs w:val="24"/>
        </w:rPr>
        <w:t>Beware of drains. Don’t allow children to play near or sit on pool or hot tub drains. Body parts and hair may become entrapped by the strong suction. Be Compliant.</w:t>
      </w:r>
      <w:r w:rsidR="009156FB" w:rsidRPr="00B37403">
        <w:rPr>
          <w:rFonts w:ascii="Times New Roman" w:eastAsia="Times New Roman" w:hAnsi="Times New Roman"/>
          <w:sz w:val="24"/>
          <w:szCs w:val="24"/>
        </w:rPr>
        <w:t xml:space="preserve">  </w:t>
      </w:r>
      <w:r w:rsidR="00F47F14" w:rsidRPr="00B37403">
        <w:rPr>
          <w:rFonts w:ascii="Times New Roman" w:eastAsia="Times New Roman" w:hAnsi="Times New Roman"/>
          <w:sz w:val="24"/>
          <w:szCs w:val="24"/>
        </w:rPr>
        <w:t>Newer pools have compliant</w:t>
      </w:r>
      <w:r w:rsidR="009156FB" w:rsidRPr="00B37403">
        <w:rPr>
          <w:rFonts w:ascii="Times New Roman" w:eastAsia="Times New Roman" w:hAnsi="Times New Roman"/>
          <w:sz w:val="24"/>
          <w:szCs w:val="24"/>
        </w:rPr>
        <w:t xml:space="preserve"> </w:t>
      </w:r>
      <w:r w:rsidR="00F47F14" w:rsidRPr="00B37403">
        <w:rPr>
          <w:rFonts w:ascii="Times New Roman" w:eastAsia="Times New Roman" w:hAnsi="Times New Roman"/>
          <w:sz w:val="24"/>
          <w:szCs w:val="24"/>
        </w:rPr>
        <w:t>pool drains.</w:t>
      </w:r>
      <w:r w:rsidR="009156FB" w:rsidRPr="00B37403">
        <w:rPr>
          <w:rFonts w:ascii="Times New Roman" w:eastAsia="Times New Roman" w:hAnsi="Times New Roman"/>
          <w:sz w:val="24"/>
          <w:szCs w:val="24"/>
        </w:rPr>
        <w:t xml:space="preserve">                                  https://katchakid.com/have-you-checked-your-pool-drain-cover</w:t>
      </w:r>
    </w:p>
    <w:p w14:paraId="4AE91976" w14:textId="1DC7BEC5" w:rsidR="00246BE2" w:rsidRPr="00E0585B" w:rsidRDefault="00246BE2" w:rsidP="00246BE2">
      <w:pPr>
        <w:numPr>
          <w:ilvl w:val="0"/>
          <w:numId w:val="12"/>
        </w:numPr>
        <w:spacing w:before="100" w:beforeAutospacing="1" w:after="100" w:afterAutospacing="1" w:line="240" w:lineRule="auto"/>
        <w:rPr>
          <w:rFonts w:ascii="Times New Roman" w:eastAsia="Times New Roman" w:hAnsi="Times New Roman"/>
          <w:sz w:val="24"/>
          <w:szCs w:val="24"/>
        </w:rPr>
      </w:pPr>
      <w:r w:rsidRPr="00E0585B">
        <w:rPr>
          <w:rFonts w:ascii="Times New Roman" w:eastAsia="Times New Roman" w:hAnsi="Times New Roman"/>
          <w:sz w:val="24"/>
          <w:szCs w:val="24"/>
        </w:rPr>
        <w:t>Keep emergency equipment handy. Store a safety ring with a rope and/or a long pole beside the pool.</w:t>
      </w:r>
    </w:p>
    <w:p w14:paraId="6B82A19A" w14:textId="0EF4864E" w:rsidR="00246BE2" w:rsidRDefault="00246BE2" w:rsidP="00246BE2">
      <w:pPr>
        <w:numPr>
          <w:ilvl w:val="0"/>
          <w:numId w:val="13"/>
        </w:numPr>
        <w:spacing w:before="100" w:beforeAutospacing="1" w:after="100" w:afterAutospacing="1" w:line="240" w:lineRule="auto"/>
        <w:rPr>
          <w:rFonts w:ascii="Times New Roman" w:eastAsia="Times New Roman" w:hAnsi="Times New Roman"/>
          <w:sz w:val="24"/>
          <w:szCs w:val="24"/>
        </w:rPr>
      </w:pPr>
      <w:r w:rsidRPr="00E0585B">
        <w:rPr>
          <w:rFonts w:ascii="Times New Roman" w:eastAsia="Times New Roman" w:hAnsi="Times New Roman"/>
          <w:sz w:val="24"/>
          <w:szCs w:val="24"/>
        </w:rPr>
        <w:t xml:space="preserve">“Reach or Throw, Don’t Go.” Tell the struggling swimmer to grab on and pull to safety. Do not go into the water unless a swimmer is submerged </w:t>
      </w:r>
      <w:r w:rsidR="009156FB">
        <w:rPr>
          <w:rFonts w:ascii="Times New Roman" w:eastAsia="Times New Roman" w:hAnsi="Times New Roman"/>
          <w:sz w:val="24"/>
          <w:szCs w:val="24"/>
        </w:rPr>
        <w:t>at</w:t>
      </w:r>
      <w:r w:rsidRPr="00E0585B">
        <w:rPr>
          <w:rFonts w:ascii="Times New Roman" w:eastAsia="Times New Roman" w:hAnsi="Times New Roman"/>
          <w:sz w:val="24"/>
          <w:szCs w:val="24"/>
        </w:rPr>
        <w:t xml:space="preserve"> the bottom or cannot grasp the safety equipment. Make sure you always have a phone in the pool area with a safety card that shows 911 emergency numbers in BOLD and the physical address</w:t>
      </w:r>
      <w:r>
        <w:rPr>
          <w:rFonts w:ascii="Times New Roman" w:eastAsia="Times New Roman" w:hAnsi="Times New Roman"/>
          <w:sz w:val="24"/>
          <w:szCs w:val="24"/>
        </w:rPr>
        <w:t xml:space="preserve"> of the home</w:t>
      </w:r>
      <w:r w:rsidRPr="00E0585B">
        <w:rPr>
          <w:rFonts w:ascii="Times New Roman" w:eastAsia="Times New Roman" w:hAnsi="Times New Roman"/>
          <w:sz w:val="24"/>
          <w:szCs w:val="24"/>
        </w:rPr>
        <w:t>.</w:t>
      </w:r>
    </w:p>
    <w:p w14:paraId="0D7E73B4" w14:textId="19F364E6" w:rsidR="00246BE2" w:rsidRDefault="00246BE2" w:rsidP="00246BE2">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246BE2">
        <w:rPr>
          <w:rFonts w:ascii="Times New Roman" w:eastAsia="Times New Roman" w:hAnsi="Times New Roman"/>
          <w:sz w:val="24"/>
          <w:szCs w:val="24"/>
        </w:rPr>
        <w:t xml:space="preserve">Don’t become a statistic: Be Cool Follow the Rules, </w:t>
      </w:r>
      <w:proofErr w:type="gramStart"/>
      <w:r w:rsidRPr="00246BE2">
        <w:rPr>
          <w:rFonts w:ascii="Times New Roman" w:eastAsia="Times New Roman" w:hAnsi="Times New Roman"/>
          <w:sz w:val="24"/>
          <w:szCs w:val="24"/>
        </w:rPr>
        <w:t>Be</w:t>
      </w:r>
      <w:proofErr w:type="gramEnd"/>
      <w:r w:rsidRPr="00246BE2">
        <w:rPr>
          <w:rFonts w:ascii="Times New Roman" w:eastAsia="Times New Roman" w:hAnsi="Times New Roman"/>
          <w:sz w:val="24"/>
          <w:szCs w:val="24"/>
        </w:rPr>
        <w:t xml:space="preserve"> a Water Watcher and Watch the Water.</w:t>
      </w:r>
    </w:p>
    <w:p w14:paraId="47298374" w14:textId="5768A9EA" w:rsidR="00467323" w:rsidRDefault="00F47F14" w:rsidP="00467323">
      <w:pPr>
        <w:rPr>
          <w:rFonts w:ascii="Cambria" w:hAnsi="Cambria" w:cs="Open Sans"/>
          <w:b/>
          <w:sz w:val="28"/>
          <w:szCs w:val="28"/>
        </w:rPr>
      </w:pPr>
      <w:r>
        <w:rPr>
          <w:rFonts w:ascii="Cambria" w:hAnsi="Cambria"/>
          <w:b/>
          <w:noProof/>
          <w:sz w:val="28"/>
          <w:szCs w:val="28"/>
        </w:rPr>
        <w:drawing>
          <wp:anchor distT="0" distB="0" distL="114300" distR="114300" simplePos="0" relativeHeight="251661312" behindDoc="1" locked="0" layoutInCell="1" allowOverlap="1" wp14:anchorId="4B525D47" wp14:editId="74C6FE53">
            <wp:simplePos x="0" y="0"/>
            <wp:positionH relativeFrom="column">
              <wp:posOffset>2914650</wp:posOffset>
            </wp:positionH>
            <wp:positionV relativeFrom="paragraph">
              <wp:posOffset>770890</wp:posOffset>
            </wp:positionV>
            <wp:extent cx="2324100" cy="19716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1971675"/>
                    </a:xfrm>
                    <a:prstGeom prst="rect">
                      <a:avLst/>
                    </a:prstGeom>
                    <a:noFill/>
                    <a:ln>
                      <a:noFill/>
                    </a:ln>
                  </pic:spPr>
                </pic:pic>
              </a:graphicData>
            </a:graphic>
          </wp:anchor>
        </w:drawing>
      </w:r>
      <w:r w:rsidR="00467323" w:rsidRPr="00467323">
        <w:rPr>
          <w:rFonts w:ascii="Cambria" w:hAnsi="Cambria" w:cs="Open Sans"/>
          <w:b/>
          <w:sz w:val="28"/>
          <w:szCs w:val="28"/>
        </w:rPr>
        <w:t>“Swimming is not only a life skill fundamental to a child’s development and an essential safety skill, but learning to swim is a defining experience in a child’s life that creates a sense of pride,</w:t>
      </w:r>
      <w:r w:rsidR="009156FB">
        <w:rPr>
          <w:rFonts w:ascii="Cambria" w:hAnsi="Cambria" w:cs="Open Sans"/>
          <w:b/>
          <w:sz w:val="28"/>
          <w:szCs w:val="28"/>
        </w:rPr>
        <w:t xml:space="preserve"> self-esteem,</w:t>
      </w:r>
      <w:r w:rsidR="00467323" w:rsidRPr="00467323">
        <w:rPr>
          <w:rFonts w:ascii="Cambria" w:hAnsi="Cambria" w:cs="Open Sans"/>
          <w:b/>
          <w:sz w:val="28"/>
          <w:szCs w:val="28"/>
        </w:rPr>
        <w:t xml:space="preserve"> accomplishment and lasting memories,”</w:t>
      </w:r>
    </w:p>
    <w:p w14:paraId="242B25D4" w14:textId="0BB54019" w:rsidR="00F47F14" w:rsidRDefault="00F47F14" w:rsidP="00467323">
      <w:pPr>
        <w:rPr>
          <w:rFonts w:ascii="Cambria" w:hAnsi="Cambria"/>
          <w:b/>
          <w:sz w:val="28"/>
          <w:szCs w:val="28"/>
        </w:rPr>
      </w:pPr>
      <w:r>
        <w:rPr>
          <w:rFonts w:ascii="Times New Roman" w:eastAsia="Times New Roman" w:hAnsi="Times New Roman"/>
          <w:noProof/>
          <w:sz w:val="24"/>
          <w:szCs w:val="24"/>
        </w:rPr>
        <w:drawing>
          <wp:anchor distT="0" distB="0" distL="114300" distR="114300" simplePos="0" relativeHeight="251660288" behindDoc="0" locked="0" layoutInCell="1" allowOverlap="1" wp14:anchorId="779289B6" wp14:editId="45300ED1">
            <wp:simplePos x="0" y="0"/>
            <wp:positionH relativeFrom="margin">
              <wp:posOffset>5769610</wp:posOffset>
            </wp:positionH>
            <wp:positionV relativeFrom="paragraph">
              <wp:posOffset>182245</wp:posOffset>
            </wp:positionV>
            <wp:extent cx="937895" cy="117040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thinarmsreach29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895" cy="1170408"/>
                    </a:xfrm>
                    <a:prstGeom prst="rect">
                      <a:avLst/>
                    </a:prstGeom>
                  </pic:spPr>
                </pic:pic>
              </a:graphicData>
            </a:graphic>
            <wp14:sizeRelH relativeFrom="margin">
              <wp14:pctWidth>0</wp14:pctWidth>
            </wp14:sizeRelH>
            <wp14:sizeRelV relativeFrom="margin">
              <wp14:pctHeight>0</wp14:pctHeight>
            </wp14:sizeRelV>
          </wp:anchor>
        </w:drawing>
      </w:r>
      <w:r w:rsidR="002F6E18">
        <w:rPr>
          <w:rFonts w:ascii="Cambria" w:hAnsi="Cambria"/>
          <w:b/>
          <w:sz w:val="28"/>
          <w:szCs w:val="28"/>
        </w:rPr>
        <w:t>Take the 20</w:t>
      </w:r>
      <w:r>
        <w:rPr>
          <w:rFonts w:ascii="Cambria" w:hAnsi="Cambria"/>
          <w:b/>
          <w:sz w:val="28"/>
          <w:szCs w:val="28"/>
        </w:rPr>
        <w:t>20</w:t>
      </w:r>
      <w:r w:rsidR="002F6E18">
        <w:rPr>
          <w:rFonts w:ascii="Cambria" w:hAnsi="Cambria"/>
          <w:b/>
          <w:sz w:val="28"/>
          <w:szCs w:val="28"/>
        </w:rPr>
        <w:t xml:space="preserve"> Pool Safely Pledge: </w:t>
      </w:r>
      <w:r>
        <w:rPr>
          <w:rFonts w:ascii="Cambria" w:hAnsi="Cambria"/>
          <w:b/>
          <w:sz w:val="28"/>
          <w:szCs w:val="28"/>
        </w:rPr>
        <w:t xml:space="preserve"> </w:t>
      </w:r>
    </w:p>
    <w:p w14:paraId="3B0CFD54" w14:textId="015A56FB" w:rsidR="002F6E18" w:rsidRDefault="00B37403" w:rsidP="00467323">
      <w:pPr>
        <w:rPr>
          <w:rFonts w:ascii="Cambria" w:hAnsi="Cambria"/>
          <w:b/>
          <w:sz w:val="28"/>
          <w:szCs w:val="28"/>
        </w:rPr>
      </w:pPr>
      <w:hyperlink r:id="rId9" w:history="1">
        <w:r w:rsidR="00F47F14" w:rsidRPr="000D5451">
          <w:rPr>
            <w:rStyle w:val="Hyperlink"/>
            <w:rFonts w:ascii="Cambria" w:hAnsi="Cambria"/>
            <w:b/>
            <w:sz w:val="28"/>
            <w:szCs w:val="28"/>
          </w:rPr>
          <w:t>https://www.poolsafely.gov</w:t>
        </w:r>
      </w:hyperlink>
    </w:p>
    <w:p w14:paraId="6B0A993F" w14:textId="1490A680" w:rsidR="002F6E18" w:rsidRPr="00467323" w:rsidRDefault="002F6E18" w:rsidP="00467323">
      <w:pPr>
        <w:rPr>
          <w:rFonts w:ascii="Cambria" w:hAnsi="Cambria"/>
          <w:b/>
          <w:sz w:val="28"/>
          <w:szCs w:val="28"/>
        </w:rPr>
      </w:pPr>
    </w:p>
    <w:p w14:paraId="407C32E2" w14:textId="78FC8CDF" w:rsidR="005A4509" w:rsidRDefault="005A4509" w:rsidP="005A4509">
      <w:pPr>
        <w:spacing w:after="0" w:line="300" w:lineRule="atLeast"/>
        <w:jc w:val="center"/>
        <w:rPr>
          <w:rFonts w:ascii="Open Sans" w:eastAsia="Times New Roman" w:hAnsi="Open Sans" w:cs="Open Sans"/>
          <w:color w:val="48484A"/>
          <w:sz w:val="36"/>
          <w:szCs w:val="36"/>
        </w:rPr>
      </w:pPr>
    </w:p>
    <w:p w14:paraId="0CCEB48F" w14:textId="5082BC46" w:rsidR="005A4509" w:rsidRDefault="005A4509" w:rsidP="005A4509">
      <w:pPr>
        <w:spacing w:after="0" w:line="300" w:lineRule="atLeast"/>
        <w:jc w:val="center"/>
        <w:rPr>
          <w:rFonts w:ascii="Open Sans" w:eastAsia="Times New Roman" w:hAnsi="Open Sans" w:cs="Open Sans"/>
          <w:color w:val="48484A"/>
          <w:sz w:val="36"/>
          <w:szCs w:val="36"/>
        </w:rPr>
      </w:pPr>
    </w:p>
    <w:p w14:paraId="26918FD0" w14:textId="77B8EFA6" w:rsidR="005A4509" w:rsidRPr="00F9668B" w:rsidRDefault="005A4509" w:rsidP="005A4509">
      <w:pPr>
        <w:spacing w:after="0" w:line="300" w:lineRule="atLeast"/>
        <w:jc w:val="center"/>
        <w:rPr>
          <w:rFonts w:ascii="Lato" w:eastAsia="Times New Roman" w:hAnsi="Lato" w:cs="Helvetica"/>
          <w:color w:val="333333"/>
          <w:sz w:val="24"/>
          <w:szCs w:val="24"/>
        </w:rPr>
      </w:pPr>
      <w:r w:rsidRPr="00F9668B">
        <w:rPr>
          <w:rFonts w:ascii="Open Sans" w:eastAsia="Times New Roman" w:hAnsi="Open Sans" w:cs="Open Sans"/>
          <w:color w:val="48484A"/>
          <w:sz w:val="36"/>
          <w:szCs w:val="36"/>
        </w:rPr>
        <w:t>Please review the following resources, &amp; let's all try to prevent drowning tragedies from occurring.</w:t>
      </w:r>
    </w:p>
    <w:p w14:paraId="3946D2B7" w14:textId="77777777" w:rsidR="005A4509" w:rsidRPr="00F9668B" w:rsidRDefault="005A4509" w:rsidP="005A4509">
      <w:pPr>
        <w:spacing w:after="0" w:line="420" w:lineRule="atLeast"/>
        <w:jc w:val="center"/>
        <w:textAlignment w:val="top"/>
        <w:rPr>
          <w:rFonts w:ascii="Open Sans" w:eastAsia="Times New Roman" w:hAnsi="Open Sans" w:cs="Open Sans"/>
          <w:color w:val="48484A"/>
          <w:sz w:val="26"/>
          <w:szCs w:val="26"/>
        </w:rPr>
      </w:pPr>
    </w:p>
    <w:p w14:paraId="6D0E7A23" w14:textId="77777777" w:rsidR="005A4509" w:rsidRPr="00F9668B" w:rsidRDefault="005A4509" w:rsidP="005A4509">
      <w:pPr>
        <w:spacing w:after="0" w:line="420" w:lineRule="atLeast"/>
        <w:jc w:val="center"/>
        <w:textAlignment w:val="top"/>
        <w:rPr>
          <w:rFonts w:ascii="Open Sans" w:eastAsia="Times New Roman" w:hAnsi="Open Sans" w:cs="Open Sans"/>
          <w:color w:val="48484A"/>
          <w:sz w:val="26"/>
          <w:szCs w:val="26"/>
        </w:rPr>
      </w:pPr>
      <w:r w:rsidRPr="00F9668B">
        <w:rPr>
          <w:rFonts w:ascii="Open Sans" w:eastAsia="Times New Roman" w:hAnsi="Open Sans" w:cs="Open Sans"/>
          <w:color w:val="48484A"/>
          <w:sz w:val="12"/>
          <w:szCs w:val="12"/>
        </w:rPr>
        <w:lastRenderedPageBreak/>
        <w:t>.</w:t>
      </w:r>
      <w:r w:rsidRPr="00F9668B">
        <w:rPr>
          <w:rFonts w:ascii="Open Sans" w:eastAsia="Times New Roman" w:hAnsi="Open Sans" w:cs="Open Sans"/>
          <w:color w:val="48484A"/>
          <w:sz w:val="18"/>
          <w:szCs w:val="18"/>
        </w:rPr>
        <w:t>﻿</w:t>
      </w:r>
      <w:hyperlink r:id="rId10" w:history="1">
        <w:r w:rsidRPr="00F9668B">
          <w:rPr>
            <w:rFonts w:ascii="Open Sans" w:eastAsia="Times New Roman" w:hAnsi="Open Sans" w:cs="Open Sans"/>
            <w:color w:val="48484A"/>
            <w:sz w:val="27"/>
            <w:szCs w:val="27"/>
          </w:rPr>
          <w:t>http://www.txdpa.com</w:t>
        </w:r>
      </w:hyperlink>
    </w:p>
    <w:p w14:paraId="5F7091BD" w14:textId="77777777" w:rsidR="005A4509" w:rsidRPr="00F9668B" w:rsidRDefault="00B37403" w:rsidP="005A4509">
      <w:pPr>
        <w:spacing w:after="0" w:line="420" w:lineRule="atLeast"/>
        <w:jc w:val="center"/>
        <w:textAlignment w:val="top"/>
        <w:rPr>
          <w:rFonts w:ascii="Open Sans" w:eastAsia="Times New Roman" w:hAnsi="Open Sans" w:cs="Open Sans"/>
          <w:color w:val="48484A"/>
          <w:sz w:val="26"/>
          <w:szCs w:val="26"/>
        </w:rPr>
      </w:pPr>
      <w:hyperlink r:id="rId11" w:history="1">
        <w:r w:rsidR="005A4509" w:rsidRPr="00F9668B">
          <w:rPr>
            <w:rFonts w:ascii="Open Sans" w:eastAsia="Times New Roman" w:hAnsi="Open Sans" w:cs="Open Sans"/>
            <w:color w:val="48484A"/>
            <w:sz w:val="27"/>
            <w:szCs w:val="27"/>
          </w:rPr>
          <w:t>http://ndpa.org</w:t>
        </w:r>
      </w:hyperlink>
    </w:p>
    <w:p w14:paraId="7C93F7C4" w14:textId="77777777" w:rsidR="005A4509" w:rsidRPr="00F9668B" w:rsidRDefault="00B37403" w:rsidP="005A4509">
      <w:pPr>
        <w:spacing w:after="0" w:line="420" w:lineRule="atLeast"/>
        <w:jc w:val="center"/>
        <w:textAlignment w:val="top"/>
        <w:rPr>
          <w:rFonts w:ascii="Open Sans" w:eastAsia="Times New Roman" w:hAnsi="Open Sans" w:cs="Open Sans"/>
          <w:color w:val="48484A"/>
          <w:sz w:val="26"/>
          <w:szCs w:val="26"/>
        </w:rPr>
      </w:pPr>
      <w:hyperlink r:id="rId12" w:history="1">
        <w:r w:rsidR="005A4509" w:rsidRPr="00F9668B">
          <w:rPr>
            <w:rFonts w:ascii="Open Sans" w:eastAsia="Times New Roman" w:hAnsi="Open Sans" w:cs="Open Sans"/>
            <w:color w:val="48484A"/>
            <w:sz w:val="27"/>
            <w:szCs w:val="27"/>
          </w:rPr>
          <w:t>http://drowningpreventionfoundation.com</w:t>
        </w:r>
      </w:hyperlink>
    </w:p>
    <w:p w14:paraId="539520EC" w14:textId="77777777" w:rsidR="005A4509" w:rsidRPr="00F9668B" w:rsidRDefault="00B37403" w:rsidP="005A4509">
      <w:pPr>
        <w:spacing w:after="0" w:line="420" w:lineRule="atLeast"/>
        <w:jc w:val="center"/>
        <w:textAlignment w:val="top"/>
        <w:rPr>
          <w:rFonts w:ascii="Open Sans" w:eastAsia="Times New Roman" w:hAnsi="Open Sans" w:cs="Open Sans"/>
          <w:color w:val="48484A"/>
          <w:sz w:val="26"/>
          <w:szCs w:val="26"/>
        </w:rPr>
      </w:pPr>
      <w:hyperlink r:id="rId13" w:history="1">
        <w:r w:rsidR="005A4509" w:rsidRPr="00F9668B">
          <w:rPr>
            <w:rFonts w:ascii="Open Sans" w:eastAsia="Times New Roman" w:hAnsi="Open Sans" w:cs="Open Sans"/>
            <w:color w:val="48484A"/>
            <w:sz w:val="27"/>
            <w:szCs w:val="27"/>
          </w:rPr>
          <w:t>https://www.healthychildren.org</w:t>
        </w:r>
      </w:hyperlink>
    </w:p>
    <w:p w14:paraId="1B1CEE5B" w14:textId="77777777" w:rsidR="005A4509" w:rsidRPr="00F9668B" w:rsidRDefault="00B37403" w:rsidP="005A4509">
      <w:pPr>
        <w:spacing w:after="0" w:line="420" w:lineRule="atLeast"/>
        <w:jc w:val="center"/>
        <w:textAlignment w:val="top"/>
        <w:rPr>
          <w:rFonts w:ascii="Open Sans" w:eastAsia="Times New Roman" w:hAnsi="Open Sans" w:cs="Open Sans"/>
          <w:color w:val="48484A"/>
          <w:sz w:val="26"/>
          <w:szCs w:val="26"/>
        </w:rPr>
      </w:pPr>
      <w:hyperlink r:id="rId14" w:history="1">
        <w:r w:rsidR="005A4509" w:rsidRPr="00F9668B">
          <w:rPr>
            <w:rFonts w:ascii="Open Sans" w:eastAsia="Times New Roman" w:hAnsi="Open Sans" w:cs="Open Sans"/>
            <w:color w:val="48484A"/>
            <w:sz w:val="27"/>
            <w:szCs w:val="27"/>
          </w:rPr>
          <w:t>https://www.safekids.org/watersafety</w:t>
        </w:r>
      </w:hyperlink>
    </w:p>
    <w:p w14:paraId="3FF0CCC2" w14:textId="77777777" w:rsidR="005A4509" w:rsidRPr="00F9668B" w:rsidRDefault="00B37403" w:rsidP="005A4509">
      <w:pPr>
        <w:spacing w:after="0" w:line="420" w:lineRule="atLeast"/>
        <w:jc w:val="center"/>
        <w:textAlignment w:val="top"/>
        <w:rPr>
          <w:rFonts w:ascii="Open Sans" w:eastAsia="Times New Roman" w:hAnsi="Open Sans" w:cs="Open Sans"/>
          <w:color w:val="48484A"/>
          <w:sz w:val="26"/>
          <w:szCs w:val="26"/>
        </w:rPr>
      </w:pPr>
      <w:hyperlink r:id="rId15" w:history="1">
        <w:r w:rsidR="005A4509" w:rsidRPr="00F9668B">
          <w:rPr>
            <w:rFonts w:ascii="Open Sans" w:eastAsia="Times New Roman" w:hAnsi="Open Sans" w:cs="Open Sans"/>
            <w:color w:val="48484A"/>
            <w:sz w:val="27"/>
            <w:szCs w:val="27"/>
          </w:rPr>
          <w:t>https://www.cdc.gov/safechild/drowning/index.html</w:t>
        </w:r>
      </w:hyperlink>
    </w:p>
    <w:p w14:paraId="13EC150E" w14:textId="69996375" w:rsidR="005A4509" w:rsidRDefault="00B37403" w:rsidP="005A4509">
      <w:pPr>
        <w:spacing w:after="0" w:line="420" w:lineRule="atLeast"/>
        <w:jc w:val="center"/>
        <w:textAlignment w:val="top"/>
        <w:rPr>
          <w:rFonts w:ascii="Open Sans" w:eastAsia="Times New Roman" w:hAnsi="Open Sans" w:cs="Open Sans"/>
          <w:color w:val="48484A"/>
          <w:sz w:val="27"/>
          <w:szCs w:val="27"/>
        </w:rPr>
      </w:pPr>
      <w:hyperlink r:id="rId16" w:history="1">
        <w:r w:rsidR="005A4509" w:rsidRPr="00F9668B">
          <w:rPr>
            <w:rFonts w:ascii="Open Sans" w:eastAsia="Times New Roman" w:hAnsi="Open Sans" w:cs="Open Sans"/>
            <w:color w:val="48484A"/>
            <w:sz w:val="27"/>
            <w:szCs w:val="27"/>
          </w:rPr>
          <w:t>http://www.redcross.org/get-help/how-to-prepare-for-emergencies/types-of-emergencies/water-safety</w:t>
        </w:r>
      </w:hyperlink>
    </w:p>
    <w:p w14:paraId="3C896389" w14:textId="7DBC450D" w:rsidR="00263E7D" w:rsidRDefault="00263E7D" w:rsidP="005A4509">
      <w:pPr>
        <w:spacing w:after="0" w:line="420" w:lineRule="atLeast"/>
        <w:jc w:val="center"/>
        <w:textAlignment w:val="top"/>
        <w:rPr>
          <w:rFonts w:ascii="Open Sans" w:eastAsia="Times New Roman" w:hAnsi="Open Sans" w:cs="Open Sans"/>
          <w:color w:val="48484A"/>
          <w:sz w:val="27"/>
          <w:szCs w:val="27"/>
        </w:rPr>
      </w:pPr>
    </w:p>
    <w:p w14:paraId="3AB1EC19" w14:textId="56BB55F8" w:rsidR="00263E7D" w:rsidRDefault="00263E7D" w:rsidP="005A4509">
      <w:pPr>
        <w:spacing w:after="0" w:line="420" w:lineRule="atLeast"/>
        <w:jc w:val="center"/>
        <w:textAlignment w:val="top"/>
        <w:rPr>
          <w:rFonts w:ascii="Open Sans" w:eastAsia="Times New Roman" w:hAnsi="Open Sans" w:cs="Open Sans"/>
          <w:color w:val="48484A"/>
          <w:sz w:val="27"/>
          <w:szCs w:val="27"/>
        </w:rPr>
      </w:pPr>
    </w:p>
    <w:p w14:paraId="6BDDF198" w14:textId="77777777" w:rsidR="00263E7D" w:rsidRPr="00F9668B" w:rsidRDefault="00263E7D" w:rsidP="005A4509">
      <w:pPr>
        <w:spacing w:after="0" w:line="420" w:lineRule="atLeast"/>
        <w:jc w:val="center"/>
        <w:textAlignment w:val="top"/>
        <w:rPr>
          <w:rFonts w:ascii="Open Sans" w:eastAsia="Times New Roman" w:hAnsi="Open Sans" w:cs="Open Sans"/>
          <w:color w:val="48484A"/>
          <w:sz w:val="26"/>
          <w:szCs w:val="26"/>
        </w:rPr>
      </w:pPr>
    </w:p>
    <w:p w14:paraId="1EA4C26C" w14:textId="77777777" w:rsidR="00246BE2" w:rsidRPr="00D0487C" w:rsidRDefault="00246BE2" w:rsidP="00246BE2">
      <w:pPr>
        <w:spacing w:before="100" w:beforeAutospacing="1" w:after="100" w:afterAutospacing="1" w:line="240" w:lineRule="auto"/>
        <w:rPr>
          <w:rFonts w:ascii="Times New Roman" w:eastAsia="Times New Roman" w:hAnsi="Times New Roman"/>
          <w:sz w:val="24"/>
          <w:szCs w:val="24"/>
        </w:rPr>
      </w:pPr>
    </w:p>
    <w:p w14:paraId="31C37570" w14:textId="77777777" w:rsidR="00111FBF" w:rsidRDefault="00B37403"/>
    <w:sectPr w:rsidR="00111FBF" w:rsidSect="00246B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Lato">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02F"/>
    <w:multiLevelType w:val="multilevel"/>
    <w:tmpl w:val="5A2C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037A8"/>
    <w:multiLevelType w:val="multilevel"/>
    <w:tmpl w:val="AA40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86DEB"/>
    <w:multiLevelType w:val="multilevel"/>
    <w:tmpl w:val="22D6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14760"/>
    <w:multiLevelType w:val="multilevel"/>
    <w:tmpl w:val="FFB6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D07DA"/>
    <w:multiLevelType w:val="multilevel"/>
    <w:tmpl w:val="BE8A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5B0BA4"/>
    <w:multiLevelType w:val="hybridMultilevel"/>
    <w:tmpl w:val="90E29E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FF08DA"/>
    <w:multiLevelType w:val="multilevel"/>
    <w:tmpl w:val="A702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E76A8"/>
    <w:multiLevelType w:val="multilevel"/>
    <w:tmpl w:val="96EC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6B77FE"/>
    <w:multiLevelType w:val="hybridMultilevel"/>
    <w:tmpl w:val="5B369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210948"/>
    <w:multiLevelType w:val="multilevel"/>
    <w:tmpl w:val="93B2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4A626F"/>
    <w:multiLevelType w:val="multilevel"/>
    <w:tmpl w:val="18DE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B74BFE"/>
    <w:multiLevelType w:val="multilevel"/>
    <w:tmpl w:val="2BE2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EE1ADC"/>
    <w:multiLevelType w:val="multilevel"/>
    <w:tmpl w:val="6506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AD4D6A"/>
    <w:multiLevelType w:val="multilevel"/>
    <w:tmpl w:val="3A78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BC77B2"/>
    <w:multiLevelType w:val="multilevel"/>
    <w:tmpl w:val="66D6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3"/>
  </w:num>
  <w:num w:numId="4">
    <w:abstractNumId w:val="7"/>
  </w:num>
  <w:num w:numId="5">
    <w:abstractNumId w:val="6"/>
  </w:num>
  <w:num w:numId="6">
    <w:abstractNumId w:val="3"/>
  </w:num>
  <w:num w:numId="7">
    <w:abstractNumId w:val="1"/>
  </w:num>
  <w:num w:numId="8">
    <w:abstractNumId w:val="14"/>
  </w:num>
  <w:num w:numId="9">
    <w:abstractNumId w:val="2"/>
  </w:num>
  <w:num w:numId="10">
    <w:abstractNumId w:val="11"/>
  </w:num>
  <w:num w:numId="11">
    <w:abstractNumId w:val="0"/>
  </w:num>
  <w:num w:numId="12">
    <w:abstractNumId w:val="4"/>
  </w:num>
  <w:num w:numId="13">
    <w:abstractNumId w:val="1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BE2"/>
    <w:rsid w:val="00191392"/>
    <w:rsid w:val="00246BE2"/>
    <w:rsid w:val="00263E7D"/>
    <w:rsid w:val="002F6E18"/>
    <w:rsid w:val="003258C3"/>
    <w:rsid w:val="00467323"/>
    <w:rsid w:val="005A4509"/>
    <w:rsid w:val="00626FDC"/>
    <w:rsid w:val="007D57BF"/>
    <w:rsid w:val="009156FB"/>
    <w:rsid w:val="00AE6255"/>
    <w:rsid w:val="00B37403"/>
    <w:rsid w:val="00C40DF5"/>
    <w:rsid w:val="00D17F1E"/>
    <w:rsid w:val="00E41947"/>
    <w:rsid w:val="00F4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35B2"/>
  <w15:chartTrackingRefBased/>
  <w15:docId w15:val="{4FA09A9F-6B2F-4D60-85FC-1E82B10B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B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BE2"/>
    <w:pPr>
      <w:ind w:left="720"/>
      <w:contextualSpacing/>
    </w:pPr>
  </w:style>
  <w:style w:type="paragraph" w:styleId="BalloonText">
    <w:name w:val="Balloon Text"/>
    <w:basedOn w:val="Normal"/>
    <w:link w:val="BalloonTextChar"/>
    <w:uiPriority w:val="99"/>
    <w:semiHidden/>
    <w:unhideWhenUsed/>
    <w:rsid w:val="00467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323"/>
    <w:rPr>
      <w:rFonts w:ascii="Segoe UI" w:eastAsia="Calibri" w:hAnsi="Segoe UI" w:cs="Segoe UI"/>
      <w:sz w:val="18"/>
      <w:szCs w:val="18"/>
    </w:rPr>
  </w:style>
  <w:style w:type="character" w:styleId="Hyperlink">
    <w:name w:val="Hyperlink"/>
    <w:basedOn w:val="DefaultParagraphFont"/>
    <w:uiPriority w:val="99"/>
    <w:unhideWhenUsed/>
    <w:rsid w:val="009156FB"/>
    <w:rPr>
      <w:color w:val="0563C1" w:themeColor="hyperlink"/>
      <w:u w:val="single"/>
    </w:rPr>
  </w:style>
  <w:style w:type="character" w:styleId="UnresolvedMention">
    <w:name w:val="Unresolved Mention"/>
    <w:basedOn w:val="DefaultParagraphFont"/>
    <w:uiPriority w:val="99"/>
    <w:semiHidden/>
    <w:unhideWhenUsed/>
    <w:rsid w:val="009156FB"/>
    <w:rPr>
      <w:color w:val="808080"/>
      <w:shd w:val="clear" w:color="auto" w:fill="E6E6E6"/>
    </w:rPr>
  </w:style>
  <w:style w:type="paragraph" w:styleId="NormalWeb">
    <w:name w:val="Normal (Web)"/>
    <w:basedOn w:val="Normal"/>
    <w:uiPriority w:val="99"/>
    <w:unhideWhenUsed/>
    <w:rsid w:val="00263E7D"/>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47F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0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healthychildren.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drowningpreventionfoundatio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dcross.org/get-help/how-to-prepare-for-emergencies/types-of-emergencies/water-safety"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ndpa.org/" TargetMode="External"/><Relationship Id="rId5" Type="http://schemas.openxmlformats.org/officeDocument/2006/relationships/image" Target="media/image1.png"/><Relationship Id="rId15" Type="http://schemas.openxmlformats.org/officeDocument/2006/relationships/hyperlink" Target="https://www.cdc.gov/safechild/drowning/index.html" TargetMode="External"/><Relationship Id="rId10" Type="http://schemas.openxmlformats.org/officeDocument/2006/relationships/hyperlink" Target="http://www.txdpa.com/" TargetMode="External"/><Relationship Id="rId4" Type="http://schemas.openxmlformats.org/officeDocument/2006/relationships/webSettings" Target="webSettings.xml"/><Relationship Id="rId9" Type="http://schemas.openxmlformats.org/officeDocument/2006/relationships/hyperlink" Target="https://www.poolsafely.gov" TargetMode="External"/><Relationship Id="rId14" Type="http://schemas.openxmlformats.org/officeDocument/2006/relationships/hyperlink" Target="https://www.safekids.org/water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Conner</dc:creator>
  <cp:keywords/>
  <dc:description/>
  <cp:lastModifiedBy>Mimi Conner</cp:lastModifiedBy>
  <cp:revision>2</cp:revision>
  <cp:lastPrinted>2017-04-04T13:22:00Z</cp:lastPrinted>
  <dcterms:created xsi:type="dcterms:W3CDTF">2021-06-13T15:57:00Z</dcterms:created>
  <dcterms:modified xsi:type="dcterms:W3CDTF">2021-06-13T15:57:00Z</dcterms:modified>
</cp:coreProperties>
</file>